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f07c00"/>
          <w:sz w:val="24"/>
          <w:szCs w:val="24"/>
          <w:rtl w:val="0"/>
        </w:rPr>
        <w:t xml:space="preserve">REGULAMIN / filmy i seriale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Do wynajmu mebli i rekwizytów wymagane jest wypełnienie dokumentu umowy wypożyczenia. Rekwizyty zostaną wypożyczone na podstawie wypełnionego i podpisanego dokumentu przez kierownika produkcji filmu oraz odesłane na maila </w:t>
      </w:r>
      <w:hyperlink r:id="rId6">
        <w:r w:rsidDel="00000000" w:rsidR="00000000" w:rsidRPr="00000000">
          <w:rPr>
            <w:rFonts w:ascii="Oswald" w:cs="Oswald" w:eastAsia="Oswald" w:hAnsi="Oswald"/>
            <w:color w:val="1155cc"/>
            <w:u w:val="single"/>
            <w:rtl w:val="0"/>
          </w:rPr>
          <w:t xml:space="preserve">kontakt@rekwizytornia.eu</w:t>
        </w:r>
      </w:hyperlink>
      <w:r w:rsidDel="00000000" w:rsidR="00000000" w:rsidRPr="00000000">
        <w:rPr>
          <w:rFonts w:ascii="Oswald" w:cs="Oswald" w:eastAsia="Oswald" w:hAnsi="Oswald"/>
          <w:rtl w:val="0"/>
        </w:rPr>
        <w:t xml:space="preserve"> . Dokument znajduje się na stronie w zakładce współpraca.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Zamknięcie umowy następuje po oddaniu wszystkich mebli i rekwizytów oraz rozliczeniu ewentualnych braków i szkód. Na kwotę ostatecznego rozliczenia zostaje wystawiona faktura VAT.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Rule="auto"/>
        <w:ind w:left="720" w:hanging="36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Osoba wypożyczająca ma obowiązek zapoznania się i przestrzegania ogólnych zasad regulaminu Rekwizytorni Praga.</w:t>
      </w:r>
    </w:p>
    <w:p w:rsidR="00000000" w:rsidDel="00000000" w:rsidP="00000000" w:rsidRDefault="00000000" w:rsidRPr="00000000" w14:paraId="00000006">
      <w:pPr>
        <w:spacing w:before="20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Archivo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rekwizytornia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